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2DFE" w14:textId="77777777" w:rsidR="00A26028" w:rsidRPr="00A26028" w:rsidRDefault="00A26028" w:rsidP="00F40683">
      <w:pPr>
        <w:rPr>
          <w:rFonts w:asciiTheme="majorHAnsi" w:hAnsiTheme="majorHAnsi"/>
          <w:u w:val="single"/>
        </w:rPr>
      </w:pPr>
      <w:bookmarkStart w:id="0" w:name="_GoBack"/>
      <w:bookmarkEnd w:id="0"/>
    </w:p>
    <w:p w14:paraId="58DB3BD5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Incorporating God’s Word </w:t>
      </w:r>
    </w:p>
    <w:p w14:paraId="6D933B09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444CAE3F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4CC588F8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51246304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7BF770E2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Incorporating God’s World </w:t>
      </w:r>
    </w:p>
    <w:p w14:paraId="5EB28589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01B9C74B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4F1F38A6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7BCD1F2E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0732279E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Incorporating God’s Work </w:t>
      </w:r>
    </w:p>
    <w:p w14:paraId="2A268E46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242CDDE9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6849FC3F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795EFD76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4C2E8C61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Family Discipleship Plan </w:t>
      </w:r>
    </w:p>
    <w:p w14:paraId="30CC5076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  <w:u w:val="single"/>
        </w:rPr>
      </w:pPr>
    </w:p>
    <w:p w14:paraId="293795F0" w14:textId="77777777" w:rsidR="00F40683" w:rsidRPr="003C3C1C" w:rsidRDefault="00F40683" w:rsidP="00F40683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 w:cs="Arial"/>
          <w:color w:val="000000"/>
          <w:sz w:val="22"/>
          <w:szCs w:val="22"/>
        </w:rPr>
        <w:t>Start Date: ______________   End Date: ______________</w:t>
      </w:r>
    </w:p>
    <w:p w14:paraId="3BA0E293" w14:textId="77777777" w:rsidR="00A26028" w:rsidRPr="003C3C1C" w:rsidRDefault="00A26028" w:rsidP="00F40683">
      <w:pPr>
        <w:rPr>
          <w:rFonts w:asciiTheme="majorHAnsi" w:hAnsiTheme="majorHAnsi" w:cs="Times New Roman"/>
          <w:i/>
          <w:iCs/>
          <w:color w:val="000000"/>
          <w:sz w:val="22"/>
          <w:szCs w:val="22"/>
        </w:rPr>
      </w:pPr>
    </w:p>
    <w:p w14:paraId="547FCE36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i/>
          <w:iCs/>
          <w:color w:val="000000"/>
          <w:sz w:val="22"/>
          <w:szCs w:val="22"/>
        </w:rPr>
        <w:t>Growing in God’s Word:</w:t>
      </w:r>
    </w:p>
    <w:p w14:paraId="4616C608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This quarter, we will explore how God used these three characters in His story:</w:t>
      </w:r>
    </w:p>
    <w:p w14:paraId="72B807A1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1.</w:t>
      </w:r>
    </w:p>
    <w:p w14:paraId="1909ACD1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2.</w:t>
      </w:r>
    </w:p>
    <w:p w14:paraId="2337952F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3.</w:t>
      </w:r>
    </w:p>
    <w:p w14:paraId="2662FBF3" w14:textId="77777777" w:rsidR="00F40683" w:rsidRPr="003C3C1C" w:rsidRDefault="00F40683" w:rsidP="00F4068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E6864E1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This quarter, we will memorize these three verses about God’s global purposes:</w:t>
      </w:r>
    </w:p>
    <w:p w14:paraId="45F2F024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1.</w:t>
      </w:r>
    </w:p>
    <w:p w14:paraId="13F37E35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2.</w:t>
      </w:r>
    </w:p>
    <w:p w14:paraId="7F3D64A8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ab/>
        <w:t>3.</w:t>
      </w:r>
    </w:p>
    <w:p w14:paraId="714B8414" w14:textId="77777777" w:rsidR="00F40683" w:rsidRPr="003C3C1C" w:rsidRDefault="00F40683" w:rsidP="00F40683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</w:p>
    <w:p w14:paraId="7916E7A0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i/>
          <w:iCs/>
          <w:color w:val="000000"/>
          <w:sz w:val="22"/>
          <w:szCs w:val="22"/>
        </w:rPr>
        <w:t>Learning about God’s World:</w:t>
      </w:r>
    </w:p>
    <w:p w14:paraId="7EC0E8C5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This quarter, we will learn about these three people groups:</w:t>
      </w:r>
    </w:p>
    <w:p w14:paraId="49AED350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1.</w:t>
      </w:r>
    </w:p>
    <w:p w14:paraId="52ED86BE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2.</w:t>
      </w:r>
    </w:p>
    <w:p w14:paraId="7D570953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3.</w:t>
      </w:r>
    </w:p>
    <w:p w14:paraId="0F0DC159" w14:textId="77777777" w:rsidR="00F40683" w:rsidRPr="003C3C1C" w:rsidRDefault="00F40683" w:rsidP="00F40683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</w:p>
    <w:p w14:paraId="1DBF211E" w14:textId="77777777" w:rsidR="00C255CE" w:rsidRPr="003C3C1C" w:rsidRDefault="00F40683" w:rsidP="00F40683">
      <w:pPr>
        <w:rPr>
          <w:rFonts w:asciiTheme="majorHAnsi" w:hAnsiTheme="majorHAnsi" w:cs="Times New Roman"/>
          <w:i/>
          <w:iCs/>
          <w:color w:val="000000"/>
          <w:sz w:val="22"/>
          <w:szCs w:val="22"/>
        </w:rPr>
      </w:pPr>
      <w:r w:rsidRPr="003C3C1C">
        <w:rPr>
          <w:rFonts w:asciiTheme="majorHAnsi" w:hAnsiTheme="majorHAnsi" w:cs="Times New Roman"/>
          <w:i/>
          <w:iCs/>
          <w:color w:val="000000"/>
          <w:sz w:val="22"/>
          <w:szCs w:val="22"/>
        </w:rPr>
        <w:t>Participating in God’s Work:</w:t>
      </w:r>
    </w:p>
    <w:p w14:paraId="48662EB3" w14:textId="5FE4F4FD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This qu</w:t>
      </w:r>
      <w:r w:rsidR="00A26028" w:rsidRPr="003C3C1C">
        <w:rPr>
          <w:rFonts w:asciiTheme="majorHAnsi" w:hAnsiTheme="majorHAnsi" w:cs="Times New Roman"/>
          <w:color w:val="000000"/>
          <w:sz w:val="22"/>
          <w:szCs w:val="22"/>
        </w:rPr>
        <w:t>arter, we will incorporate the World Christian H</w:t>
      </w:r>
      <w:r w:rsidRPr="003C3C1C">
        <w:rPr>
          <w:rFonts w:asciiTheme="majorHAnsi" w:hAnsiTheme="majorHAnsi" w:cs="Times New Roman"/>
          <w:color w:val="000000"/>
          <w:sz w:val="22"/>
          <w:szCs w:val="22"/>
        </w:rPr>
        <w:t xml:space="preserve">abits in these ways: </w:t>
      </w:r>
    </w:p>
    <w:p w14:paraId="131A68B7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color w:val="000000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Pray:</w:t>
      </w:r>
    </w:p>
    <w:p w14:paraId="772FE63B" w14:textId="77777777" w:rsidR="00C255CE" w:rsidRPr="003C3C1C" w:rsidRDefault="00C255CE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</w:p>
    <w:p w14:paraId="03A056A7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color w:val="000000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 xml:space="preserve">Welcome: </w:t>
      </w:r>
    </w:p>
    <w:p w14:paraId="392909D4" w14:textId="77777777" w:rsidR="00C255CE" w:rsidRPr="003C3C1C" w:rsidRDefault="00C255CE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</w:p>
    <w:p w14:paraId="766AD697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color w:val="000000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Send:</w:t>
      </w:r>
    </w:p>
    <w:p w14:paraId="7BB7511E" w14:textId="77777777" w:rsidR="00C255CE" w:rsidRPr="003C3C1C" w:rsidRDefault="00C255CE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</w:p>
    <w:p w14:paraId="42AFEC40" w14:textId="77777777" w:rsidR="00F40683" w:rsidRPr="003C3C1C" w:rsidRDefault="00F40683" w:rsidP="00F40683">
      <w:pPr>
        <w:ind w:firstLine="720"/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lastRenderedPageBreak/>
        <w:t>Mobilize:</w:t>
      </w:r>
    </w:p>
    <w:p w14:paraId="720732EE" w14:textId="77777777" w:rsidR="00F40683" w:rsidRPr="003C3C1C" w:rsidRDefault="00F40683" w:rsidP="00F4068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39D2F1" w14:textId="77777777" w:rsidR="00F40683" w:rsidRPr="003C3C1C" w:rsidRDefault="00F40683" w:rsidP="00F40683">
      <w:pPr>
        <w:rPr>
          <w:rFonts w:asciiTheme="majorHAnsi" w:hAnsiTheme="majorHAnsi" w:cs="Times New Roman"/>
          <w:sz w:val="22"/>
          <w:szCs w:val="22"/>
        </w:rPr>
      </w:pPr>
      <w:r w:rsidRPr="003C3C1C">
        <w:rPr>
          <w:rFonts w:asciiTheme="majorHAnsi" w:hAnsiTheme="majorHAnsi" w:cs="Times New Roman"/>
          <w:color w:val="000000"/>
          <w:sz w:val="22"/>
          <w:szCs w:val="22"/>
        </w:rPr>
        <w:t>We will</w:t>
      </w:r>
      <w:r w:rsidR="00C255CE" w:rsidRPr="003C3C1C">
        <w:rPr>
          <w:rFonts w:asciiTheme="majorHAnsi" w:hAnsiTheme="majorHAnsi" w:cs="Times New Roman"/>
          <w:color w:val="000000"/>
          <w:sz w:val="22"/>
          <w:szCs w:val="22"/>
        </w:rPr>
        <w:t xml:space="preserve"> share about what we are doing </w:t>
      </w:r>
      <w:r w:rsidRPr="003C3C1C">
        <w:rPr>
          <w:rFonts w:asciiTheme="majorHAnsi" w:hAnsiTheme="majorHAnsi" w:cs="Times New Roman"/>
          <w:color w:val="000000"/>
          <w:sz w:val="22"/>
          <w:szCs w:val="22"/>
        </w:rPr>
        <w:t xml:space="preserve">and invite the __________ family to join us this quarter in learning about God’s heart for the world. </w:t>
      </w:r>
    </w:p>
    <w:p w14:paraId="6AC084DD" w14:textId="32672FC8" w:rsidR="00F40683" w:rsidRPr="003C3C1C" w:rsidRDefault="00F40683">
      <w:pPr>
        <w:rPr>
          <w:rFonts w:asciiTheme="majorHAnsi" w:hAnsiTheme="majorHAnsi"/>
          <w:sz w:val="22"/>
          <w:szCs w:val="22"/>
        </w:rPr>
      </w:pPr>
    </w:p>
    <w:p w14:paraId="76B5FE41" w14:textId="77777777" w:rsidR="001F711E" w:rsidRPr="003C3C1C" w:rsidRDefault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Resources for Personal Study </w:t>
      </w:r>
    </w:p>
    <w:p w14:paraId="3EE7FA00" w14:textId="77777777" w:rsidR="00F40683" w:rsidRPr="003C3C1C" w:rsidRDefault="00F40683" w:rsidP="00F40683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646EAB8A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sz w:val="22"/>
          <w:szCs w:val="22"/>
        </w:rPr>
        <w:t>Learn more about the concepts introduced in the Big Story training. Do a 1-week Bible study using the following verses:</w:t>
      </w:r>
    </w:p>
    <w:p w14:paraId="04B7A94C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sz w:val="22"/>
          <w:szCs w:val="22"/>
        </w:rPr>
        <w:t xml:space="preserve"> </w:t>
      </w:r>
    </w:p>
    <w:p w14:paraId="14E68C1F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1</w:t>
      </w:r>
      <w:r w:rsidRPr="003C3C1C">
        <w:rPr>
          <w:rFonts w:asciiTheme="majorHAnsi" w:hAnsiTheme="majorHAnsi"/>
          <w:sz w:val="22"/>
          <w:szCs w:val="22"/>
        </w:rPr>
        <w:t>: Biblical Basis for Mission (Genesis 12:1-3; 1 Chronicles 16:23-24; Psalm 67:1-3;</w:t>
      </w:r>
      <w:r w:rsidRPr="003C3C1C">
        <w:rPr>
          <w:rFonts w:asciiTheme="majorHAnsi" w:hAnsiTheme="majorHAnsi"/>
          <w:sz w:val="22"/>
          <w:szCs w:val="22"/>
        </w:rPr>
        <w:br/>
        <w:t xml:space="preserve">             Isaiah 49:6; Daniel 7:13-14)</w:t>
      </w:r>
    </w:p>
    <w:p w14:paraId="6B9A4DFC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</w:p>
    <w:p w14:paraId="19AEBCC0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2:</w:t>
      </w:r>
      <w:r w:rsidRPr="003C3C1C">
        <w:rPr>
          <w:rFonts w:asciiTheme="majorHAnsi" w:hAnsiTheme="majorHAnsi"/>
          <w:sz w:val="22"/>
          <w:szCs w:val="22"/>
        </w:rPr>
        <w:t xml:space="preserve"> Biblical Basis for Mission (Habakkuk 2:14; Malachi 1:11; Matthew 24:14; </w:t>
      </w:r>
      <w:r w:rsidRPr="003C3C1C">
        <w:rPr>
          <w:rFonts w:asciiTheme="majorHAnsi" w:hAnsiTheme="majorHAnsi"/>
          <w:sz w:val="22"/>
          <w:szCs w:val="22"/>
        </w:rPr>
        <w:br/>
        <w:t xml:space="preserve">             Romans 1:5; Revelation 7:9-10)</w:t>
      </w:r>
    </w:p>
    <w:p w14:paraId="5F8BE37F" w14:textId="77777777" w:rsidR="00F40683" w:rsidRPr="003C3C1C" w:rsidRDefault="00F40683" w:rsidP="00F40683">
      <w:pPr>
        <w:rPr>
          <w:rFonts w:asciiTheme="majorHAnsi" w:hAnsiTheme="majorHAnsi"/>
          <w:i/>
          <w:sz w:val="22"/>
          <w:szCs w:val="22"/>
        </w:rPr>
      </w:pPr>
    </w:p>
    <w:p w14:paraId="14A35F7F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3:</w:t>
      </w:r>
      <w:r w:rsidRPr="003C3C1C">
        <w:rPr>
          <w:rFonts w:asciiTheme="majorHAnsi" w:hAnsiTheme="majorHAnsi"/>
          <w:sz w:val="22"/>
          <w:szCs w:val="22"/>
        </w:rPr>
        <w:t xml:space="preserve"> Go (Acts 1:8; Mark 16:15; Luke 24:27; Matthew 28:19-20; Romans 15:20-21; </w:t>
      </w:r>
      <w:r w:rsidRPr="003C3C1C">
        <w:rPr>
          <w:rFonts w:asciiTheme="majorHAnsi" w:hAnsiTheme="majorHAnsi"/>
          <w:sz w:val="22"/>
          <w:szCs w:val="22"/>
        </w:rPr>
        <w:br/>
        <w:t xml:space="preserve">             Psalm 96:3)</w:t>
      </w:r>
    </w:p>
    <w:p w14:paraId="5A93553D" w14:textId="77777777" w:rsidR="00F40683" w:rsidRPr="003C3C1C" w:rsidRDefault="00F40683" w:rsidP="00F40683">
      <w:pPr>
        <w:rPr>
          <w:rFonts w:asciiTheme="majorHAnsi" w:hAnsiTheme="majorHAnsi"/>
          <w:i/>
          <w:sz w:val="22"/>
          <w:szCs w:val="22"/>
        </w:rPr>
      </w:pPr>
    </w:p>
    <w:p w14:paraId="6139F7A6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4:</w:t>
      </w:r>
      <w:r w:rsidRPr="003C3C1C">
        <w:rPr>
          <w:rFonts w:asciiTheme="majorHAnsi" w:hAnsiTheme="majorHAnsi"/>
          <w:sz w:val="22"/>
          <w:szCs w:val="22"/>
        </w:rPr>
        <w:t xml:space="preserve"> Pray (John 17:20-21; Matthew 9:36-37; 2 Kings 19:19; Psalm 2:8; Isaiah 59:1)</w:t>
      </w:r>
    </w:p>
    <w:p w14:paraId="07DE8A21" w14:textId="77777777" w:rsidR="00F40683" w:rsidRPr="003C3C1C" w:rsidRDefault="00F40683" w:rsidP="00F40683">
      <w:pPr>
        <w:rPr>
          <w:rFonts w:asciiTheme="majorHAnsi" w:hAnsiTheme="majorHAnsi"/>
          <w:i/>
          <w:sz w:val="22"/>
          <w:szCs w:val="22"/>
        </w:rPr>
      </w:pPr>
    </w:p>
    <w:p w14:paraId="7F65B9E6" w14:textId="5EC87665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5:</w:t>
      </w:r>
      <w:r w:rsidRPr="003C3C1C">
        <w:rPr>
          <w:rFonts w:asciiTheme="majorHAnsi" w:hAnsiTheme="majorHAnsi"/>
          <w:sz w:val="22"/>
          <w:szCs w:val="22"/>
        </w:rPr>
        <w:t xml:space="preserve"> Send (3 John 1:5-8; Romans 10:14-15; John 20:21; Philippians 4:17-19; </w:t>
      </w:r>
      <w:r w:rsidR="00C744A4" w:rsidRPr="003C3C1C">
        <w:rPr>
          <w:rFonts w:asciiTheme="majorHAnsi" w:hAnsiTheme="majorHAnsi"/>
          <w:sz w:val="22"/>
          <w:szCs w:val="22"/>
        </w:rPr>
        <w:br/>
        <w:t xml:space="preserve">            </w:t>
      </w:r>
      <w:r w:rsidRPr="003C3C1C">
        <w:rPr>
          <w:rFonts w:asciiTheme="majorHAnsi" w:hAnsiTheme="majorHAnsi"/>
          <w:sz w:val="22"/>
          <w:szCs w:val="22"/>
        </w:rPr>
        <w:t>Acts 13:2-3)</w:t>
      </w:r>
    </w:p>
    <w:p w14:paraId="7C99A94F" w14:textId="77777777" w:rsidR="00F40683" w:rsidRPr="003C3C1C" w:rsidRDefault="00F40683" w:rsidP="00F40683">
      <w:pPr>
        <w:rPr>
          <w:rFonts w:asciiTheme="majorHAnsi" w:hAnsiTheme="majorHAnsi"/>
          <w:i/>
          <w:sz w:val="22"/>
          <w:szCs w:val="22"/>
        </w:rPr>
      </w:pPr>
    </w:p>
    <w:p w14:paraId="2E01262C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6:</w:t>
      </w:r>
      <w:r w:rsidRPr="003C3C1C">
        <w:rPr>
          <w:rFonts w:asciiTheme="majorHAnsi" w:hAnsiTheme="majorHAnsi"/>
          <w:sz w:val="22"/>
          <w:szCs w:val="22"/>
        </w:rPr>
        <w:t xml:space="preserve"> Welcome (Leviticus 19:33-34; Deuteronomy 10:19; Isaiah 56:6-8; Mark 11:17; 2</w:t>
      </w:r>
      <w:r w:rsidRPr="003C3C1C">
        <w:rPr>
          <w:rFonts w:asciiTheme="majorHAnsi" w:hAnsiTheme="majorHAnsi"/>
          <w:sz w:val="22"/>
          <w:szCs w:val="22"/>
        </w:rPr>
        <w:br/>
        <w:t xml:space="preserve">             Chronicles 6:32-33; 1 Kings 8:41-43)</w:t>
      </w:r>
    </w:p>
    <w:p w14:paraId="7D22442A" w14:textId="77777777" w:rsidR="00F40683" w:rsidRPr="003C3C1C" w:rsidRDefault="00F40683" w:rsidP="00F40683">
      <w:pPr>
        <w:rPr>
          <w:rFonts w:asciiTheme="majorHAnsi" w:hAnsiTheme="majorHAnsi"/>
          <w:sz w:val="22"/>
          <w:szCs w:val="22"/>
        </w:rPr>
      </w:pPr>
    </w:p>
    <w:p w14:paraId="269E0BD3" w14:textId="77777777" w:rsidR="00F40683" w:rsidRPr="003C3C1C" w:rsidRDefault="00F40683" w:rsidP="00F40683">
      <w:pPr>
        <w:rPr>
          <w:rFonts w:asciiTheme="majorHAnsi" w:eastAsia="Times New Roman" w:hAnsiTheme="majorHAnsi" w:cs="Times New Roman"/>
          <w:sz w:val="22"/>
          <w:szCs w:val="22"/>
        </w:rPr>
      </w:pPr>
      <w:r w:rsidRPr="003C3C1C">
        <w:rPr>
          <w:rFonts w:asciiTheme="majorHAnsi" w:hAnsiTheme="majorHAnsi"/>
          <w:i/>
          <w:sz w:val="22"/>
          <w:szCs w:val="22"/>
        </w:rPr>
        <w:t>Day 7:</w:t>
      </w:r>
      <w:r w:rsidRPr="003C3C1C">
        <w:rPr>
          <w:rFonts w:asciiTheme="majorHAnsi" w:hAnsiTheme="majorHAnsi"/>
          <w:sz w:val="22"/>
          <w:szCs w:val="22"/>
        </w:rPr>
        <w:t xml:space="preserve"> Mobilize (Habakkuk 2:2; Deuteronomy 4:5-6; Matthew 4:19; John 4:35-36;</w:t>
      </w:r>
      <w:r w:rsidRPr="003C3C1C">
        <w:rPr>
          <w:rFonts w:asciiTheme="majorHAnsi" w:hAnsiTheme="majorHAnsi"/>
          <w:sz w:val="22"/>
          <w:szCs w:val="22"/>
        </w:rPr>
        <w:br/>
        <w:t xml:space="preserve">  </w:t>
      </w:r>
      <w:r w:rsidRPr="003C3C1C">
        <w:rPr>
          <w:rFonts w:asciiTheme="majorHAnsi" w:hAnsiTheme="majorHAnsi"/>
          <w:sz w:val="22"/>
          <w:szCs w:val="22"/>
        </w:rPr>
        <w:tab/>
        <w:t>Isaiah 66:18-19; Luke 24:45-47)</w:t>
      </w:r>
    </w:p>
    <w:p w14:paraId="18386E34" w14:textId="77777777" w:rsidR="00F40683" w:rsidRPr="003C3C1C" w:rsidRDefault="00F40683" w:rsidP="00F40683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3D491A5D" w14:textId="77777777" w:rsidR="00F40683" w:rsidRPr="003C3C1C" w:rsidRDefault="00F40683" w:rsidP="00F40683">
      <w:pPr>
        <w:rPr>
          <w:rFonts w:asciiTheme="majorHAnsi" w:hAnsiTheme="majorHAnsi" w:cs="Times New Roman"/>
          <w:b/>
          <w:sz w:val="22"/>
          <w:szCs w:val="22"/>
        </w:rPr>
      </w:pPr>
    </w:p>
    <w:p w14:paraId="388527EB" w14:textId="77777777" w:rsidR="00F40683" w:rsidRPr="003C3C1C" w:rsidRDefault="00F40683">
      <w:pPr>
        <w:rPr>
          <w:rFonts w:asciiTheme="majorHAnsi" w:hAnsiTheme="majorHAnsi"/>
          <w:sz w:val="22"/>
          <w:szCs w:val="22"/>
          <w:u w:val="single"/>
        </w:rPr>
      </w:pPr>
      <w:r w:rsidRPr="003C3C1C">
        <w:rPr>
          <w:rFonts w:asciiTheme="majorHAnsi" w:hAnsiTheme="majorHAnsi"/>
          <w:sz w:val="22"/>
          <w:szCs w:val="22"/>
          <w:u w:val="single"/>
        </w:rPr>
        <w:t xml:space="preserve">Resources for Mobilizing Other Adults </w:t>
      </w:r>
    </w:p>
    <w:p w14:paraId="67593CCF" w14:textId="77777777" w:rsidR="00F40683" w:rsidRPr="003C3C1C" w:rsidRDefault="00F40683">
      <w:pPr>
        <w:rPr>
          <w:rFonts w:asciiTheme="majorHAnsi" w:hAnsiTheme="majorHAnsi"/>
          <w:sz w:val="22"/>
          <w:szCs w:val="22"/>
          <w:u w:val="single"/>
        </w:rPr>
      </w:pPr>
    </w:p>
    <w:p w14:paraId="657EB441" w14:textId="77777777" w:rsidR="00F40683" w:rsidRPr="003C3C1C" w:rsidRDefault="00C255CE">
      <w:pPr>
        <w:rPr>
          <w:rFonts w:asciiTheme="majorHAnsi" w:eastAsia="Calibri" w:hAnsiTheme="majorHAnsi" w:cs="Calibri"/>
          <w:i/>
          <w:sz w:val="22"/>
          <w:szCs w:val="22"/>
        </w:rPr>
      </w:pPr>
      <w:r w:rsidRPr="003C3C1C">
        <w:rPr>
          <w:rFonts w:asciiTheme="majorHAnsi" w:eastAsia="Calibri" w:hAnsiTheme="majorHAnsi" w:cs="Calibri"/>
          <w:i/>
          <w:sz w:val="22"/>
          <w:szCs w:val="22"/>
        </w:rPr>
        <w:t>Xplore</w:t>
      </w:r>
      <w:r w:rsidRPr="003C3C1C">
        <w:rPr>
          <w:rFonts w:asciiTheme="majorHAnsi" w:eastAsia="Calibri" w:hAnsiTheme="majorHAnsi" w:cs="Calibri"/>
          <w:sz w:val="22"/>
          <w:szCs w:val="22"/>
        </w:rPr>
        <w:t xml:space="preserve"> is a free, downloadable resource that comes in PDF format. Download</w:t>
      </w:r>
      <w:r w:rsidRPr="003C3C1C">
        <w:rPr>
          <w:rFonts w:asciiTheme="majorHAnsi" w:eastAsia="Calibri" w:hAnsiTheme="majorHAnsi" w:cs="Calibri"/>
          <w:i/>
          <w:sz w:val="22"/>
          <w:szCs w:val="22"/>
        </w:rPr>
        <w:t xml:space="preserve"> Xplore </w:t>
      </w:r>
      <w:r w:rsidRPr="003C3C1C">
        <w:rPr>
          <w:rFonts w:asciiTheme="majorHAnsi" w:eastAsia="Calibri" w:hAnsiTheme="majorHAnsi" w:cs="Calibri"/>
          <w:sz w:val="22"/>
          <w:szCs w:val="22"/>
        </w:rPr>
        <w:t>at</w:t>
      </w:r>
      <w:r w:rsidRPr="003C3C1C">
        <w:rPr>
          <w:rFonts w:asciiTheme="majorHAnsi" w:eastAsia="Calibri" w:hAnsiTheme="majorHAnsi" w:cs="Calibri"/>
          <w:i/>
          <w:sz w:val="22"/>
          <w:szCs w:val="22"/>
        </w:rPr>
        <w:t xml:space="preserve"> http://www.mobilization.org/resources/live-missionally/xplore/</w:t>
      </w:r>
    </w:p>
    <w:sectPr w:rsidR="00F40683" w:rsidRPr="003C3C1C" w:rsidSect="0002132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CAC1" w14:textId="77777777" w:rsidR="00F40683" w:rsidRDefault="00F40683" w:rsidP="00F40683">
      <w:r>
        <w:separator/>
      </w:r>
    </w:p>
  </w:endnote>
  <w:endnote w:type="continuationSeparator" w:id="0">
    <w:p w14:paraId="73A740B6" w14:textId="77777777" w:rsidR="00F40683" w:rsidRDefault="00F40683" w:rsidP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273" w14:textId="77777777" w:rsidR="00F40683" w:rsidRDefault="00F40683" w:rsidP="00F40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A8769" w14:textId="77777777" w:rsidR="00F40683" w:rsidRDefault="00F40683" w:rsidP="00F40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6A8E" w14:textId="77777777" w:rsidR="00F40683" w:rsidRDefault="00F40683" w:rsidP="00F40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3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EB8F0" w14:textId="77777777" w:rsidR="003A0E39" w:rsidRPr="005D3D1B" w:rsidRDefault="003A0E39" w:rsidP="003A0E39">
    <w:pPr>
      <w:pStyle w:val="Footer"/>
      <w:ind w:right="360"/>
      <w:rPr>
        <w:rFonts w:asciiTheme="majorHAnsi" w:hAnsiTheme="majorHAnsi"/>
        <w:sz w:val="16"/>
        <w:szCs w:val="16"/>
      </w:rPr>
    </w:pPr>
    <w:r w:rsidRPr="005D3D1B">
      <w:rPr>
        <w:rFonts w:asciiTheme="majorHAnsi" w:hAnsiTheme="majorHAnsi"/>
        <w:sz w:val="16"/>
        <w:szCs w:val="16"/>
      </w:rPr>
      <w:t>Weave, a ministry of the Center for Mission Mobilization</w:t>
    </w:r>
  </w:p>
  <w:p w14:paraId="76A998C4" w14:textId="77777777" w:rsidR="003A0E39" w:rsidRPr="005D3D1B" w:rsidRDefault="003A0E39" w:rsidP="003A0E39">
    <w:pPr>
      <w:pStyle w:val="Footer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</w:t>
    </w:r>
    <w:r w:rsidRPr="005D3D1B">
      <w:rPr>
        <w:rFonts w:asciiTheme="majorHAnsi" w:hAnsiTheme="majorHAnsi"/>
        <w:sz w:val="16"/>
        <w:szCs w:val="16"/>
      </w:rPr>
      <w:t>eavefamily.org</w:t>
    </w:r>
  </w:p>
  <w:p w14:paraId="215FBEC7" w14:textId="77777777" w:rsidR="00F40683" w:rsidRDefault="00F40683" w:rsidP="00F40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60066" w14:textId="77777777" w:rsidR="00F40683" w:rsidRDefault="00F40683" w:rsidP="00F40683">
      <w:r>
        <w:separator/>
      </w:r>
    </w:p>
  </w:footnote>
  <w:footnote w:type="continuationSeparator" w:id="0">
    <w:p w14:paraId="4E2EEBBC" w14:textId="77777777" w:rsidR="00F40683" w:rsidRDefault="00F40683" w:rsidP="00F40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A112" w14:textId="77777777" w:rsidR="00F40683" w:rsidRPr="00E015FC" w:rsidRDefault="00F40683" w:rsidP="00F40683">
    <w:pPr>
      <w:pStyle w:val="Heading1"/>
      <w:rPr>
        <w:b w:val="0"/>
      </w:rPr>
    </w:pPr>
    <w:r w:rsidRPr="00E015FC">
      <w:rPr>
        <w:b w:val="0"/>
      </w:rPr>
      <w:t>S</w:t>
    </w:r>
    <w:r>
      <w:rPr>
        <w:b w:val="0"/>
      </w:rPr>
      <w:t>ession 9</w:t>
    </w:r>
    <w:r w:rsidRPr="00E015FC">
      <w:rPr>
        <w:b w:val="0"/>
      </w:rPr>
      <w:t xml:space="preserve">: </w:t>
    </w:r>
    <w:r>
      <w:rPr>
        <w:b w:val="0"/>
      </w:rPr>
      <w:t xml:space="preserve">Living it Out Everyday </w:t>
    </w:r>
  </w:p>
  <w:p w14:paraId="3BC4251A" w14:textId="77777777" w:rsidR="00F40683" w:rsidRDefault="00F40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9"/>
    <w:rsid w:val="00021325"/>
    <w:rsid w:val="001F711E"/>
    <w:rsid w:val="003A0E39"/>
    <w:rsid w:val="003C3C1C"/>
    <w:rsid w:val="007D3B73"/>
    <w:rsid w:val="00A26028"/>
    <w:rsid w:val="00C255CE"/>
    <w:rsid w:val="00C744A4"/>
    <w:rsid w:val="00F40683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26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83"/>
  </w:style>
  <w:style w:type="paragraph" w:styleId="Heading1">
    <w:name w:val="heading 1"/>
    <w:basedOn w:val="Normal"/>
    <w:next w:val="Normal"/>
    <w:link w:val="Heading1Char"/>
    <w:uiPriority w:val="9"/>
    <w:qFormat/>
    <w:rsid w:val="00F40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83"/>
  </w:style>
  <w:style w:type="paragraph" w:styleId="Footer">
    <w:name w:val="footer"/>
    <w:basedOn w:val="Normal"/>
    <w:link w:val="FooterChar"/>
    <w:uiPriority w:val="99"/>
    <w:unhideWhenUsed/>
    <w:rsid w:val="00F40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83"/>
  </w:style>
  <w:style w:type="character" w:customStyle="1" w:styleId="Heading1Char">
    <w:name w:val="Heading 1 Char"/>
    <w:basedOn w:val="DefaultParagraphFont"/>
    <w:link w:val="Heading1"/>
    <w:uiPriority w:val="9"/>
    <w:rsid w:val="00F406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0683"/>
  </w:style>
  <w:style w:type="paragraph" w:styleId="NormalWeb">
    <w:name w:val="Normal (Web)"/>
    <w:basedOn w:val="Normal"/>
    <w:uiPriority w:val="99"/>
    <w:semiHidden/>
    <w:unhideWhenUsed/>
    <w:rsid w:val="00F40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06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83"/>
  </w:style>
  <w:style w:type="paragraph" w:styleId="Heading1">
    <w:name w:val="heading 1"/>
    <w:basedOn w:val="Normal"/>
    <w:next w:val="Normal"/>
    <w:link w:val="Heading1Char"/>
    <w:uiPriority w:val="9"/>
    <w:qFormat/>
    <w:rsid w:val="00F40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83"/>
  </w:style>
  <w:style w:type="paragraph" w:styleId="Footer">
    <w:name w:val="footer"/>
    <w:basedOn w:val="Normal"/>
    <w:link w:val="FooterChar"/>
    <w:uiPriority w:val="99"/>
    <w:unhideWhenUsed/>
    <w:rsid w:val="00F40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83"/>
  </w:style>
  <w:style w:type="character" w:customStyle="1" w:styleId="Heading1Char">
    <w:name w:val="Heading 1 Char"/>
    <w:basedOn w:val="DefaultParagraphFont"/>
    <w:link w:val="Heading1"/>
    <w:uiPriority w:val="9"/>
    <w:rsid w:val="00F406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0683"/>
  </w:style>
  <w:style w:type="paragraph" w:styleId="NormalWeb">
    <w:name w:val="Normal (Web)"/>
    <w:basedOn w:val="Normal"/>
    <w:uiPriority w:val="99"/>
    <w:semiHidden/>
    <w:unhideWhenUsed/>
    <w:rsid w:val="00F40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Zachary</dc:creator>
  <cp:keywords/>
  <dc:description/>
  <cp:lastModifiedBy>Jennifer Zachary</cp:lastModifiedBy>
  <cp:revision>7</cp:revision>
  <dcterms:created xsi:type="dcterms:W3CDTF">2018-01-24T14:55:00Z</dcterms:created>
  <dcterms:modified xsi:type="dcterms:W3CDTF">2018-07-02T10:22:00Z</dcterms:modified>
</cp:coreProperties>
</file>